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ind w:left="6540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>
      <w:pPr>
        <w:spacing w:line="240" w:lineRule="auto"/>
        <w:ind w:left="6540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ind w:left="6540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ind w:left="6540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Запрос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Уважаемый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!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Прошу Вас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приложения 4</w:t>
      </w:r>
      <w:r>
        <w:rPr>
          <w:rFonts w:hAnsi="Times New Roman" w:cs="Times New Roman"/>
          <w:color w:val="000000"/>
          <w:sz w:val="24"/>
          <w:szCs w:val="24"/>
        </w:rPr>
        <w:t xml:space="preserve"> к приказу Минздравсоцразвития России от 15.04.2005 № 275 «О формах документов, необходимых для расследования несчастных случаев на производстве» оформить  учетную форму № 316/у «Справка о заключительном диагнозе пострадавшего от несчастного случая на производстве» работнику нашего предприятия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завершившему в Вашей больнице лечение после травм, полученных в результате несчастного случая на производстве, произошедшего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Работник Н.Н. Ковалев проходил лечение в Вашей организации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Учетная форма № 316/у «Справка о заключительном диагнозе пострадавшего от несчастного случая на производстве» необходима для завершения документального оформления расследования данного несчастного случая в соответствии с требованиями Трудового кодекса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Заключение просим выдать на руки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Руководитель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– </w:t>
      </w:r>
      <w:r>
        <w:rPr>
          <w:rFonts w:hAnsi="Times New Roman" w:cs="Times New Roman"/>
          <w:color w:val="000000"/>
          <w:sz w:val="24"/>
          <w:szCs w:val="24"/>
        </w:rPr>
        <w:t>13.01.2022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Печать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11ebf1046f3426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